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55F5"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Complaints Manager contact details</w:t>
      </w:r>
    </w:p>
    <w:p w14:paraId="46A58E3E" w14:textId="656F5C60"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xml:space="preserve">Name: </w:t>
      </w:r>
      <w:r>
        <w:rPr>
          <w:rFonts w:ascii="Nunito Sans" w:eastAsia="Times New Roman" w:hAnsi="Nunito Sans" w:cs="Times New Roman"/>
          <w:color w:val="434343"/>
          <w:kern w:val="0"/>
          <w:lang w:eastAsia="en-GB"/>
          <w14:ligatures w14:val="none"/>
        </w:rPr>
        <w:t>Adam Reeves</w:t>
      </w:r>
    </w:p>
    <w:p w14:paraId="584EAC20" w14:textId="58D2BC4F"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Telephone: </w:t>
      </w:r>
      <w:r>
        <w:rPr>
          <w:rFonts w:ascii="Nunito Sans" w:eastAsia="Times New Roman" w:hAnsi="Nunito Sans" w:cs="Times New Roman"/>
          <w:color w:val="434343"/>
          <w:kern w:val="0"/>
          <w:lang w:eastAsia="en-GB"/>
          <w14:ligatures w14:val="none"/>
        </w:rPr>
        <w:t>01702 205853</w:t>
      </w:r>
    </w:p>
    <w:p w14:paraId="5D2E2C07" w14:textId="221C70BA"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E-mail:  </w:t>
      </w:r>
      <w:hyperlink r:id="rId5" w:history="1">
        <w:r>
          <w:rPr>
            <w:rFonts w:ascii="Nunito Sans" w:eastAsia="Times New Roman" w:hAnsi="Nunito Sans" w:cs="Times New Roman"/>
            <w:color w:val="1457A5"/>
            <w:kern w:val="0"/>
            <w:u w:val="single"/>
            <w:lang w:eastAsia="en-GB"/>
            <w14:ligatures w14:val="none"/>
          </w:rPr>
          <w:t>sales@seemoreglass.co.uk</w:t>
        </w:r>
      </w:hyperlink>
      <w:r>
        <w:rPr>
          <w:rFonts w:ascii="Nunito Sans" w:eastAsia="Times New Roman" w:hAnsi="Nunito Sans" w:cs="Times New Roman"/>
          <w:color w:val="434343"/>
          <w:kern w:val="0"/>
          <w:lang w:eastAsia="en-GB"/>
          <w14:ligatures w14:val="none"/>
        </w:rPr>
        <w:t xml:space="preserve"> </w:t>
      </w:r>
    </w:p>
    <w:p w14:paraId="4F5BF1AB"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155300E5"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Our Procedures</w:t>
      </w:r>
    </w:p>
    <w:p w14:paraId="2C560784"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Any complaint verbal or written will be referred to our complaint’s manager at the earliest opportunity or to a member of the senior management if the complaints manager is unavailable. We will also</w:t>
      </w:r>
    </w:p>
    <w:p w14:paraId="7B6B20E0" w14:textId="77777777" w:rsidR="00191B58" w:rsidRPr="00191B58" w:rsidRDefault="00191B58" w:rsidP="00191B58">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Acknowledge the complaint in writing promptly</w:t>
      </w:r>
    </w:p>
    <w:p w14:paraId="57D92DFB" w14:textId="77777777" w:rsidR="00191B58" w:rsidRPr="00191B58" w:rsidRDefault="00191B58" w:rsidP="00191B58">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Record details on the firm’s system</w:t>
      </w:r>
    </w:p>
    <w:p w14:paraId="41C5D2B8" w14:textId="77777777" w:rsidR="00191B58" w:rsidRPr="00191B58" w:rsidRDefault="00191B58" w:rsidP="00191B58">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Make contact to seek clarification on any points where necessary</w:t>
      </w:r>
    </w:p>
    <w:p w14:paraId="5D31C332" w14:textId="77777777" w:rsidR="00191B58" w:rsidRPr="00191B58" w:rsidRDefault="00191B58" w:rsidP="00191B58">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Fully investigate the complaint</w:t>
      </w:r>
    </w:p>
    <w:p w14:paraId="591A33A6" w14:textId="77777777" w:rsidR="00191B58" w:rsidRPr="00191B58" w:rsidRDefault="00191B58" w:rsidP="00191B58">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Keep you informed of our progress</w:t>
      </w:r>
    </w:p>
    <w:p w14:paraId="5D3C4304" w14:textId="77777777" w:rsidR="00191B58" w:rsidRPr="00191B58" w:rsidRDefault="00191B58" w:rsidP="00191B58">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Discuss with you our findings and proposed response</w:t>
      </w:r>
    </w:p>
    <w:p w14:paraId="1EB75B32" w14:textId="77777777" w:rsidR="00191B58" w:rsidRPr="00191B58" w:rsidRDefault="00191B58" w:rsidP="00191B58">
      <w:pPr>
        <w:numPr>
          <w:ilvl w:val="0"/>
          <w:numId w:val="1"/>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Provide clear deadlines to respond</w:t>
      </w:r>
    </w:p>
    <w:p w14:paraId="7B323E8A"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519628DF" w14:textId="605BEF8E"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xml:space="preserve">You will receive contact from us advising on progress if we cannot respond immediately. We will let you have our final response as soon as possible and not later than </w:t>
      </w:r>
      <w:r>
        <w:rPr>
          <w:rFonts w:ascii="Nunito Sans" w:eastAsia="Times New Roman" w:hAnsi="Nunito Sans" w:cs="Times New Roman"/>
          <w:color w:val="434343"/>
          <w:kern w:val="0"/>
          <w:lang w:eastAsia="en-GB"/>
          <w14:ligatures w14:val="none"/>
        </w:rPr>
        <w:t>six</w:t>
      </w:r>
      <w:r w:rsidRPr="00191B58">
        <w:rPr>
          <w:rFonts w:ascii="Nunito Sans" w:eastAsia="Times New Roman" w:hAnsi="Nunito Sans" w:cs="Times New Roman"/>
          <w:color w:val="434343"/>
          <w:kern w:val="0"/>
          <w:lang w:eastAsia="en-GB"/>
          <w14:ligatures w14:val="none"/>
        </w:rPr>
        <w:t xml:space="preserve"> weeks. </w:t>
      </w:r>
    </w:p>
    <w:p w14:paraId="08AACCDB"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1B8198DF" w14:textId="2159ECCD"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Pr>
          <w:rFonts w:ascii="Nunito Sans" w:eastAsia="Times New Roman" w:hAnsi="Nunito Sans" w:cs="Times New Roman"/>
          <w:b/>
          <w:bCs/>
          <w:color w:val="434343"/>
          <w:kern w:val="0"/>
          <w:lang w:eastAsia="en-GB"/>
          <w14:ligatures w14:val="none"/>
        </w:rPr>
        <w:t>Seemore Glass LTD</w:t>
      </w:r>
    </w:p>
    <w:p w14:paraId="55D25609" w14:textId="2E644A84"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xml:space="preserve">Customers may express dissatisfaction to </w:t>
      </w:r>
      <w:r>
        <w:rPr>
          <w:rFonts w:ascii="Nunito Sans" w:eastAsia="Times New Roman" w:hAnsi="Nunito Sans" w:cs="Times New Roman"/>
          <w:color w:val="434343"/>
          <w:kern w:val="0"/>
          <w:lang w:eastAsia="en-GB"/>
          <w14:ligatures w14:val="none"/>
        </w:rPr>
        <w:t>Seemore Glass LTD</w:t>
      </w:r>
      <w:r w:rsidRPr="00191B58">
        <w:rPr>
          <w:rFonts w:ascii="Nunito Sans" w:eastAsia="Times New Roman" w:hAnsi="Nunito Sans" w:cs="Times New Roman"/>
          <w:color w:val="434343"/>
          <w:kern w:val="0"/>
          <w:lang w:eastAsia="en-GB"/>
          <w14:ligatures w14:val="none"/>
        </w:rPr>
        <w:t xml:space="preserve"> about</w:t>
      </w:r>
      <w:r w:rsidRPr="00191B58">
        <w:rPr>
          <w:rFonts w:ascii="Nunito Sans" w:eastAsia="Times New Roman" w:hAnsi="Nunito Sans" w:cs="Times New Roman"/>
          <w:color w:val="434343"/>
          <w:kern w:val="0"/>
          <w:lang w:eastAsia="en-GB"/>
          <w14:ligatures w14:val="none"/>
        </w:rPr>
        <w:t xml:space="preserve"> our products and services. We will need to establish </w:t>
      </w:r>
      <w:r w:rsidRPr="00191B58">
        <w:rPr>
          <w:rFonts w:ascii="Nunito Sans" w:eastAsia="Times New Roman" w:hAnsi="Nunito Sans" w:cs="Times New Roman"/>
          <w:color w:val="434343"/>
          <w:kern w:val="0"/>
          <w:lang w:eastAsia="en-GB"/>
          <w14:ligatures w14:val="none"/>
        </w:rPr>
        <w:t>whether</w:t>
      </w:r>
      <w:r w:rsidRPr="00191B58">
        <w:rPr>
          <w:rFonts w:ascii="Nunito Sans" w:eastAsia="Times New Roman" w:hAnsi="Nunito Sans" w:cs="Times New Roman"/>
          <w:color w:val="434343"/>
          <w:kern w:val="0"/>
          <w:lang w:eastAsia="en-GB"/>
          <w14:ligatures w14:val="none"/>
        </w:rPr>
        <w:t xml:space="preserve"> the complaint relates to the information given, the firm or the service and installation. If unclear, this must not delay </w:t>
      </w:r>
      <w:r w:rsidRPr="00191B58">
        <w:rPr>
          <w:rFonts w:ascii="Nunito Sans" w:eastAsia="Times New Roman" w:hAnsi="Nunito Sans" w:cs="Times New Roman"/>
          <w:color w:val="434343"/>
          <w:kern w:val="0"/>
          <w:lang w:eastAsia="en-GB"/>
          <w14:ligatures w14:val="none"/>
        </w:rPr>
        <w:t>investigation,</w:t>
      </w:r>
      <w:r w:rsidRPr="00191B58">
        <w:rPr>
          <w:rFonts w:ascii="Nunito Sans" w:eastAsia="Times New Roman" w:hAnsi="Nunito Sans" w:cs="Times New Roman"/>
          <w:color w:val="434343"/>
          <w:kern w:val="0"/>
          <w:lang w:eastAsia="en-GB"/>
          <w14:ligatures w14:val="none"/>
        </w:rPr>
        <w:t xml:space="preserve"> and we will proceed with our own investigation. The complaints manager will review this matter and take the complaint to the firm for them to investigate and provide a written explanation and any supporting information. This may include photos, checklists or remedial satisfaction notes.</w:t>
      </w:r>
    </w:p>
    <w:p w14:paraId="013B8BDD"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lastRenderedPageBreak/>
        <w:t> </w:t>
      </w:r>
    </w:p>
    <w:p w14:paraId="647142AC"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Investigation</w:t>
      </w:r>
    </w:p>
    <w:p w14:paraId="6817B2D3"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The complaints manager will establish the nature and scope of the complaint having due regards to the Financial Conduct Authority’s direction:</w:t>
      </w:r>
    </w:p>
    <w:p w14:paraId="703434FF" w14:textId="77777777" w:rsidR="00191B58" w:rsidRPr="00191B58" w:rsidRDefault="00191B58" w:rsidP="00191B58">
      <w:pPr>
        <w:numPr>
          <w:ilvl w:val="0"/>
          <w:numId w:val="2"/>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Deal with complaints promptly and fairly</w:t>
      </w:r>
    </w:p>
    <w:p w14:paraId="1DE20D81" w14:textId="77777777" w:rsidR="00191B58" w:rsidRPr="00191B58" w:rsidRDefault="00191B58" w:rsidP="00191B58">
      <w:pPr>
        <w:numPr>
          <w:ilvl w:val="0"/>
          <w:numId w:val="2"/>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Give complainants clear replies and, where appropriate, fair redress</w:t>
      </w:r>
    </w:p>
    <w:p w14:paraId="042CD2E0" w14:textId="7A999C6F" w:rsidR="00191B58" w:rsidRPr="00191B58" w:rsidRDefault="00191B58" w:rsidP="00191B58">
      <w:pPr>
        <w:numPr>
          <w:ilvl w:val="0"/>
          <w:numId w:val="2"/>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xml:space="preserve">We may take up to </w:t>
      </w:r>
      <w:r>
        <w:rPr>
          <w:rFonts w:ascii="Nunito Sans" w:eastAsia="Times New Roman" w:hAnsi="Nunito Sans" w:cs="Times New Roman"/>
          <w:color w:val="434343"/>
          <w:kern w:val="0"/>
          <w:lang w:eastAsia="en-GB"/>
          <w14:ligatures w14:val="none"/>
        </w:rPr>
        <w:t>6</w:t>
      </w:r>
      <w:r w:rsidRPr="00191B58">
        <w:rPr>
          <w:rFonts w:ascii="Nunito Sans" w:eastAsia="Times New Roman" w:hAnsi="Nunito Sans" w:cs="Times New Roman"/>
          <w:color w:val="434343"/>
          <w:kern w:val="0"/>
          <w:lang w:eastAsia="en-GB"/>
          <w14:ligatures w14:val="none"/>
        </w:rPr>
        <w:t>-weeks to provide a response</w:t>
      </w:r>
    </w:p>
    <w:p w14:paraId="46A29A04"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66FB5F98"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Eligible Complainants</w:t>
      </w:r>
    </w:p>
    <w:p w14:paraId="548F49BF"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It is the firm’s policy to treat all complainants the same, however, </w:t>
      </w:r>
      <w:r w:rsidRPr="00191B58">
        <w:rPr>
          <w:rFonts w:ascii="Nunito Sans" w:eastAsia="Times New Roman" w:hAnsi="Nunito Sans" w:cs="Times New Roman"/>
          <w:i/>
          <w:iCs/>
          <w:color w:val="434343"/>
          <w:kern w:val="0"/>
          <w:lang w:eastAsia="en-GB"/>
          <w14:ligatures w14:val="none"/>
        </w:rPr>
        <w:t>eligible complainants</w:t>
      </w:r>
      <w:r w:rsidRPr="00191B58">
        <w:rPr>
          <w:rFonts w:ascii="Nunito Sans" w:eastAsia="Times New Roman" w:hAnsi="Nunito Sans" w:cs="Times New Roman"/>
          <w:color w:val="434343"/>
          <w:kern w:val="0"/>
          <w:lang w:eastAsia="en-GB"/>
          <w14:ligatures w14:val="none"/>
        </w:rPr>
        <w:t> are legally defined and have additional rights in law that we must acknowledge and adhere to.</w:t>
      </w:r>
    </w:p>
    <w:p w14:paraId="180D0413"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4661FEA8"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The Financial Conduct Authority complaints rules apply to complaints:</w:t>
      </w:r>
    </w:p>
    <w:p w14:paraId="38733DE3" w14:textId="77777777" w:rsidR="00191B58" w:rsidRPr="00191B58" w:rsidRDefault="00191B58" w:rsidP="00191B58">
      <w:pPr>
        <w:numPr>
          <w:ilvl w:val="0"/>
          <w:numId w:val="3"/>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Made by, or on behalf of an </w:t>
      </w:r>
      <w:r w:rsidRPr="00191B58">
        <w:rPr>
          <w:rFonts w:ascii="Nunito Sans" w:eastAsia="Times New Roman" w:hAnsi="Nunito Sans" w:cs="Times New Roman"/>
          <w:i/>
          <w:iCs/>
          <w:color w:val="434343"/>
          <w:kern w:val="0"/>
          <w:lang w:eastAsia="en-GB"/>
          <w14:ligatures w14:val="none"/>
        </w:rPr>
        <w:t>eligible complainant</w:t>
      </w:r>
      <w:r w:rsidRPr="00191B58">
        <w:rPr>
          <w:rFonts w:ascii="Nunito Sans" w:eastAsia="Times New Roman" w:hAnsi="Nunito Sans" w:cs="Times New Roman"/>
          <w:color w:val="434343"/>
          <w:kern w:val="0"/>
          <w:lang w:eastAsia="en-GB"/>
          <w14:ligatures w14:val="none"/>
        </w:rPr>
        <w:t>.</w:t>
      </w:r>
    </w:p>
    <w:p w14:paraId="3819F28D" w14:textId="77777777" w:rsidR="00191B58" w:rsidRPr="00191B58" w:rsidRDefault="00191B58" w:rsidP="00191B58">
      <w:pPr>
        <w:numPr>
          <w:ilvl w:val="0"/>
          <w:numId w:val="3"/>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Relating to regulated activity.</w:t>
      </w:r>
    </w:p>
    <w:p w14:paraId="567AD0D4" w14:textId="77777777" w:rsidR="00191B58" w:rsidRPr="00191B58" w:rsidRDefault="00191B58" w:rsidP="00191B58">
      <w:pPr>
        <w:numPr>
          <w:ilvl w:val="0"/>
          <w:numId w:val="3"/>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Involving an allegation that the complainant has suffered, or may suffer, financial loss, material distress or material inconvenience.</w:t>
      </w:r>
    </w:p>
    <w:p w14:paraId="40AA4B67"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601B87F5"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Final response</w:t>
      </w:r>
    </w:p>
    <w:p w14:paraId="1B3B9E2B"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This will set out clearly our decision and the reasons for it. If any compensation is offered a clear method of calculation will be shown.</w:t>
      </w:r>
    </w:p>
    <w:p w14:paraId="592F9B21"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125F3415"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The firm must include details of the Financial Ombudsman Service in the final response if dealing with an </w:t>
      </w:r>
      <w:r w:rsidRPr="00191B58">
        <w:rPr>
          <w:rFonts w:ascii="Nunito Sans" w:eastAsia="Times New Roman" w:hAnsi="Nunito Sans" w:cs="Times New Roman"/>
          <w:i/>
          <w:iCs/>
          <w:color w:val="434343"/>
          <w:kern w:val="0"/>
          <w:lang w:eastAsia="en-GB"/>
          <w14:ligatures w14:val="none"/>
        </w:rPr>
        <w:t>eligible complainant </w:t>
      </w:r>
      <w:r w:rsidRPr="00191B58">
        <w:rPr>
          <w:rFonts w:ascii="Nunito Sans" w:eastAsia="Times New Roman" w:hAnsi="Nunito Sans" w:cs="Times New Roman"/>
          <w:color w:val="434343"/>
          <w:kern w:val="0"/>
          <w:lang w:eastAsia="en-GB"/>
          <w14:ligatures w14:val="none"/>
        </w:rPr>
        <w:t>and a regulated activity, we will:</w:t>
      </w:r>
    </w:p>
    <w:p w14:paraId="695DBD1A"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4C2C867B" w14:textId="77777777" w:rsidR="00191B58" w:rsidRPr="00191B58" w:rsidRDefault="00191B58" w:rsidP="00191B58">
      <w:pPr>
        <w:numPr>
          <w:ilvl w:val="0"/>
          <w:numId w:val="4"/>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lastRenderedPageBreak/>
        <w:t>Explain that the complainant must refer the matter to the ombudsman within six months of the date of the final response letter or the right to use this service is lost</w:t>
      </w:r>
    </w:p>
    <w:p w14:paraId="632FF612" w14:textId="67B2FA11" w:rsidR="00191B58" w:rsidRPr="00191B58" w:rsidRDefault="00191B58" w:rsidP="00191B58">
      <w:pPr>
        <w:numPr>
          <w:ilvl w:val="0"/>
          <w:numId w:val="4"/>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xml:space="preserve">Indicate </w:t>
      </w:r>
      <w:r w:rsidRPr="00191B58">
        <w:rPr>
          <w:rFonts w:ascii="Nunito Sans" w:eastAsia="Times New Roman" w:hAnsi="Nunito Sans" w:cs="Times New Roman"/>
          <w:color w:val="434343"/>
          <w:kern w:val="0"/>
          <w:lang w:eastAsia="en-GB"/>
          <w14:ligatures w14:val="none"/>
        </w:rPr>
        <w:t>whether</w:t>
      </w:r>
      <w:r w:rsidRPr="00191B58">
        <w:rPr>
          <w:rFonts w:ascii="Nunito Sans" w:eastAsia="Times New Roman" w:hAnsi="Nunito Sans" w:cs="Times New Roman"/>
          <w:color w:val="434343"/>
          <w:kern w:val="0"/>
          <w:lang w:eastAsia="en-GB"/>
          <w14:ligatures w14:val="none"/>
        </w:rPr>
        <w:t xml:space="preserve"> we consent to waive the relevant time limits.</w:t>
      </w:r>
    </w:p>
    <w:p w14:paraId="42000521"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15D18EBE"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Complaints Settled within 3 business days</w:t>
      </w:r>
    </w:p>
    <w:p w14:paraId="235DDB01"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Complaints that can be settled to the customer’s satisfaction within 3 business days can be recorded and communicated differently.</w:t>
      </w:r>
    </w:p>
    <w:p w14:paraId="62A76FE1"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4C7C059F"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Where we consider a complaint to be resolved to the customer’s satisfaction under this section, the firm will promptly send a </w:t>
      </w:r>
      <w:r w:rsidRPr="00191B58">
        <w:rPr>
          <w:rFonts w:ascii="Nunito Sans" w:eastAsia="Times New Roman" w:hAnsi="Nunito Sans" w:cs="Times New Roman"/>
          <w:b/>
          <w:bCs/>
          <w:i/>
          <w:iCs/>
          <w:color w:val="434343"/>
          <w:kern w:val="0"/>
          <w:lang w:eastAsia="en-GB"/>
          <w14:ligatures w14:val="none"/>
        </w:rPr>
        <w:t>‘Summary Resolution Communication’</w:t>
      </w:r>
      <w:r w:rsidRPr="00191B58">
        <w:rPr>
          <w:rFonts w:ascii="Nunito Sans" w:eastAsia="Times New Roman" w:hAnsi="Nunito Sans" w:cs="Times New Roman"/>
          <w:color w:val="434343"/>
          <w:kern w:val="0"/>
          <w:lang w:eastAsia="en-GB"/>
          <w14:ligatures w14:val="none"/>
        </w:rPr>
        <w:t>, being a written communication from them which: </w:t>
      </w:r>
    </w:p>
    <w:p w14:paraId="4CF07A67" w14:textId="77777777" w:rsidR="00191B58" w:rsidRPr="00191B58" w:rsidRDefault="00191B58" w:rsidP="00191B58">
      <w:pPr>
        <w:numPr>
          <w:ilvl w:val="0"/>
          <w:numId w:val="5"/>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refers to the fact that the customer has made a complaint and informs them that they now consider the complaint to have been resolved to the customers satisfaction.</w:t>
      </w:r>
    </w:p>
    <w:p w14:paraId="4094B2DC" w14:textId="4FCD2180" w:rsidR="00191B58" w:rsidRPr="00191B58" w:rsidRDefault="00191B58" w:rsidP="00191B58">
      <w:pPr>
        <w:numPr>
          <w:ilvl w:val="0"/>
          <w:numId w:val="5"/>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xml:space="preserve">The firm will tell the customer that if they subsequently decide that they are dissatisfied with the resolution of the complaint they may be able to refer the complaint back to the firm for further consideration or alternatively refer the complaint to the Financial Ombudsman </w:t>
      </w:r>
      <w:r w:rsidRPr="00191B58">
        <w:rPr>
          <w:rFonts w:ascii="Nunito Sans" w:eastAsia="Times New Roman" w:hAnsi="Nunito Sans" w:cs="Times New Roman"/>
          <w:color w:val="434343"/>
          <w:kern w:val="0"/>
          <w:lang w:eastAsia="en-GB"/>
          <w14:ligatures w14:val="none"/>
        </w:rPr>
        <w:t>Service.</w:t>
      </w:r>
      <w:r w:rsidRPr="00191B58">
        <w:rPr>
          <w:rFonts w:ascii="Nunito Sans" w:eastAsia="Times New Roman" w:hAnsi="Nunito Sans" w:cs="Times New Roman"/>
          <w:color w:val="434343"/>
          <w:kern w:val="0"/>
          <w:lang w:eastAsia="en-GB"/>
          <w14:ligatures w14:val="none"/>
        </w:rPr>
        <w:t> </w:t>
      </w:r>
    </w:p>
    <w:p w14:paraId="239E7BEA" w14:textId="77777777" w:rsidR="00191B58" w:rsidRPr="00191B58" w:rsidRDefault="00191B58" w:rsidP="00191B58">
      <w:pPr>
        <w:numPr>
          <w:ilvl w:val="0"/>
          <w:numId w:val="5"/>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Provide the website address of the Financial Ombudsman Service; and</w:t>
      </w:r>
    </w:p>
    <w:p w14:paraId="12047942" w14:textId="77777777" w:rsidR="00191B58" w:rsidRPr="00191B58" w:rsidRDefault="00191B58" w:rsidP="00191B58">
      <w:pPr>
        <w:numPr>
          <w:ilvl w:val="0"/>
          <w:numId w:val="5"/>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Refer to the availability of further information on the website of the Financial Ombudsman Service.</w:t>
      </w:r>
    </w:p>
    <w:p w14:paraId="50AC83C3"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In addition to sending you a </w:t>
      </w:r>
      <w:r w:rsidRPr="00191B58">
        <w:rPr>
          <w:rFonts w:ascii="Nunito Sans" w:eastAsia="Times New Roman" w:hAnsi="Nunito Sans" w:cs="Times New Roman"/>
          <w:b/>
          <w:bCs/>
          <w:i/>
          <w:iCs/>
          <w:color w:val="434343"/>
          <w:kern w:val="0"/>
          <w:lang w:eastAsia="en-GB"/>
          <w14:ligatures w14:val="none"/>
        </w:rPr>
        <w:t>Summary Resolution Communication</w:t>
      </w:r>
      <w:r w:rsidRPr="00191B58">
        <w:rPr>
          <w:rFonts w:ascii="Nunito Sans" w:eastAsia="Times New Roman" w:hAnsi="Nunito Sans" w:cs="Times New Roman"/>
          <w:color w:val="434343"/>
          <w:kern w:val="0"/>
          <w:lang w:eastAsia="en-GB"/>
          <w14:ligatures w14:val="none"/>
        </w:rPr>
        <w:t>, the firm may also use other methods to communicate the information where:</w:t>
      </w:r>
    </w:p>
    <w:p w14:paraId="05479ED1" w14:textId="77777777" w:rsidR="00191B58" w:rsidRPr="00191B58" w:rsidRDefault="00191B58" w:rsidP="00191B58">
      <w:pPr>
        <w:numPr>
          <w:ilvl w:val="0"/>
          <w:numId w:val="6"/>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We consider that doing so may better meet the customer’s needs; or</w:t>
      </w:r>
    </w:p>
    <w:p w14:paraId="27A47CA3" w14:textId="77777777" w:rsidR="00191B58" w:rsidRPr="00191B58" w:rsidRDefault="00191B58" w:rsidP="00191B58">
      <w:pPr>
        <w:numPr>
          <w:ilvl w:val="0"/>
          <w:numId w:val="6"/>
        </w:numPr>
        <w:shd w:val="clear" w:color="auto" w:fill="FFFFFF"/>
        <w:spacing w:before="100" w:beforeAutospacing="1"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They have already been using another method to communicate about the complaint. This may include recorded calls, emails or text messages.</w:t>
      </w:r>
    </w:p>
    <w:p w14:paraId="6C4E4258"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11540E9A"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Closing a complaint</w:t>
      </w:r>
    </w:p>
    <w:p w14:paraId="60C0DB52"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We will consider a complaint closed when we have made our final response to the customer. This does not prevent a customer from exercising any rights they may have to refer the matter to the Financial Ombudsman Service.</w:t>
      </w:r>
    </w:p>
    <w:p w14:paraId="61AACD87"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lastRenderedPageBreak/>
        <w:t> </w:t>
      </w:r>
    </w:p>
    <w:p w14:paraId="709B8DBB"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Financial Ombudsman Service</w:t>
      </w:r>
    </w:p>
    <w:p w14:paraId="1A992909"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We will co-operate fully with the Ombudsman in resolving any complaints made against us and agree to be bound by any awards made by the Ombudsman. The firm undertakes to pay promptly any fees levied by the Ombudsman.  </w:t>
      </w:r>
    </w:p>
    <w:p w14:paraId="00C7F98B"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w:t>
      </w:r>
    </w:p>
    <w:p w14:paraId="12BCF09D"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b/>
          <w:bCs/>
          <w:color w:val="434343"/>
          <w:kern w:val="0"/>
          <w:lang w:eastAsia="en-GB"/>
          <w14:ligatures w14:val="none"/>
        </w:rPr>
        <w:t>How Long You Have to Complain to the Financial Ombudsman Service</w:t>
      </w:r>
    </w:p>
    <w:p w14:paraId="75676377" w14:textId="77777777"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You have the right to refer your complaint to the Financial Ombudsman Service, free of charge – but you must do so within six months of the date the final response letter. </w:t>
      </w:r>
    </w:p>
    <w:p w14:paraId="1A5FCCEC" w14:textId="6FAEE865" w:rsidR="00191B58" w:rsidRPr="00191B58" w:rsidRDefault="00191B58" w:rsidP="00191B58">
      <w:pPr>
        <w:shd w:val="clear" w:color="auto" w:fill="FFFFFF"/>
        <w:spacing w:after="100" w:afterAutospacing="1" w:line="240" w:lineRule="auto"/>
        <w:rPr>
          <w:rFonts w:ascii="Nunito Sans" w:eastAsia="Times New Roman" w:hAnsi="Nunito Sans" w:cs="Times New Roman"/>
          <w:color w:val="434343"/>
          <w:kern w:val="0"/>
          <w:lang w:eastAsia="en-GB"/>
          <w14:ligatures w14:val="none"/>
        </w:rPr>
      </w:pPr>
      <w:r w:rsidRPr="00191B58">
        <w:rPr>
          <w:rFonts w:ascii="Nunito Sans" w:eastAsia="Times New Roman" w:hAnsi="Nunito Sans" w:cs="Times New Roman"/>
          <w:color w:val="434343"/>
          <w:kern w:val="0"/>
          <w:lang w:eastAsia="en-GB"/>
          <w14:ligatures w14:val="none"/>
        </w:rPr>
        <w:t xml:space="preserve">If you do not refer your complaint in time, the Ombudsman will not have our permission to consider your complaint and so will only be able to do so in very limited circumstances. For example, if the Ombudsman believes that the delay was </w:t>
      </w:r>
      <w:r w:rsidRPr="00191B58">
        <w:rPr>
          <w:rFonts w:ascii="Nunito Sans" w:eastAsia="Times New Roman" w:hAnsi="Nunito Sans" w:cs="Times New Roman"/>
          <w:color w:val="434343"/>
          <w:kern w:val="0"/>
          <w:lang w:eastAsia="en-GB"/>
          <w14:ligatures w14:val="none"/>
        </w:rPr>
        <w:t>because of</w:t>
      </w:r>
      <w:r w:rsidRPr="00191B58">
        <w:rPr>
          <w:rFonts w:ascii="Nunito Sans" w:eastAsia="Times New Roman" w:hAnsi="Nunito Sans" w:cs="Times New Roman"/>
          <w:color w:val="434343"/>
          <w:kern w:val="0"/>
          <w:lang w:eastAsia="en-GB"/>
          <w14:ligatures w14:val="none"/>
        </w:rPr>
        <w:t xml:space="preserve"> exceptional circumstances.</w:t>
      </w:r>
    </w:p>
    <w:p w14:paraId="62DE3DEB" w14:textId="77777777" w:rsidR="004F0959" w:rsidRDefault="004F0959"/>
    <w:sectPr w:rsidR="004F09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01BC"/>
    <w:multiLevelType w:val="multilevel"/>
    <w:tmpl w:val="513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E0416"/>
    <w:multiLevelType w:val="multilevel"/>
    <w:tmpl w:val="FEA2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62815"/>
    <w:multiLevelType w:val="multilevel"/>
    <w:tmpl w:val="E12E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F47F4"/>
    <w:multiLevelType w:val="multilevel"/>
    <w:tmpl w:val="3E5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F3C08"/>
    <w:multiLevelType w:val="multilevel"/>
    <w:tmpl w:val="92FA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2469E5"/>
    <w:multiLevelType w:val="multilevel"/>
    <w:tmpl w:val="C39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596497">
    <w:abstractNumId w:val="5"/>
  </w:num>
  <w:num w:numId="2" w16cid:durableId="1582985201">
    <w:abstractNumId w:val="0"/>
  </w:num>
  <w:num w:numId="3" w16cid:durableId="1356543087">
    <w:abstractNumId w:val="2"/>
  </w:num>
  <w:num w:numId="4" w16cid:durableId="1126508711">
    <w:abstractNumId w:val="3"/>
  </w:num>
  <w:num w:numId="5" w16cid:durableId="47605785">
    <w:abstractNumId w:val="1"/>
  </w:num>
  <w:num w:numId="6" w16cid:durableId="1673875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58"/>
    <w:rsid w:val="00191B58"/>
    <w:rsid w:val="004F0959"/>
    <w:rsid w:val="00695A3F"/>
    <w:rsid w:val="00696633"/>
    <w:rsid w:val="00F6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BE06"/>
  <w15:chartTrackingRefBased/>
  <w15:docId w15:val="{B58B58FD-1382-4566-8572-33E3A92C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B58"/>
    <w:rPr>
      <w:rFonts w:eastAsiaTheme="majorEastAsia" w:cstheme="majorBidi"/>
      <w:color w:val="272727" w:themeColor="text1" w:themeTint="D8"/>
    </w:rPr>
  </w:style>
  <w:style w:type="paragraph" w:styleId="Title">
    <w:name w:val="Title"/>
    <w:basedOn w:val="Normal"/>
    <w:next w:val="Normal"/>
    <w:link w:val="TitleChar"/>
    <w:uiPriority w:val="10"/>
    <w:qFormat/>
    <w:rsid w:val="00191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B58"/>
    <w:pPr>
      <w:spacing w:before="160"/>
      <w:jc w:val="center"/>
    </w:pPr>
    <w:rPr>
      <w:i/>
      <w:iCs/>
      <w:color w:val="404040" w:themeColor="text1" w:themeTint="BF"/>
    </w:rPr>
  </w:style>
  <w:style w:type="character" w:customStyle="1" w:styleId="QuoteChar">
    <w:name w:val="Quote Char"/>
    <w:basedOn w:val="DefaultParagraphFont"/>
    <w:link w:val="Quote"/>
    <w:uiPriority w:val="29"/>
    <w:rsid w:val="00191B58"/>
    <w:rPr>
      <w:i/>
      <w:iCs/>
      <w:color w:val="404040" w:themeColor="text1" w:themeTint="BF"/>
    </w:rPr>
  </w:style>
  <w:style w:type="paragraph" w:styleId="ListParagraph">
    <w:name w:val="List Paragraph"/>
    <w:basedOn w:val="Normal"/>
    <w:uiPriority w:val="34"/>
    <w:qFormat/>
    <w:rsid w:val="00191B58"/>
    <w:pPr>
      <w:ind w:left="720"/>
      <w:contextualSpacing/>
    </w:pPr>
  </w:style>
  <w:style w:type="character" w:styleId="IntenseEmphasis">
    <w:name w:val="Intense Emphasis"/>
    <w:basedOn w:val="DefaultParagraphFont"/>
    <w:uiPriority w:val="21"/>
    <w:qFormat/>
    <w:rsid w:val="00191B58"/>
    <w:rPr>
      <w:i/>
      <w:iCs/>
      <w:color w:val="0F4761" w:themeColor="accent1" w:themeShade="BF"/>
    </w:rPr>
  </w:style>
  <w:style w:type="paragraph" w:styleId="IntenseQuote">
    <w:name w:val="Intense Quote"/>
    <w:basedOn w:val="Normal"/>
    <w:next w:val="Normal"/>
    <w:link w:val="IntenseQuoteChar"/>
    <w:uiPriority w:val="30"/>
    <w:qFormat/>
    <w:rsid w:val="00191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B58"/>
    <w:rPr>
      <w:i/>
      <w:iCs/>
      <w:color w:val="0F4761" w:themeColor="accent1" w:themeShade="BF"/>
    </w:rPr>
  </w:style>
  <w:style w:type="character" w:styleId="IntenseReference">
    <w:name w:val="Intense Reference"/>
    <w:basedOn w:val="DefaultParagraphFont"/>
    <w:uiPriority w:val="32"/>
    <w:qFormat/>
    <w:rsid w:val="00191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e@swdesse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4326</Characters>
  <Application>Microsoft Office Word</Application>
  <DocSecurity>0</DocSecurity>
  <Lines>103</Lines>
  <Paragraphs>58</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Thompson</dc:creator>
  <cp:keywords/>
  <dc:description/>
  <cp:lastModifiedBy>Graham Thompson</cp:lastModifiedBy>
  <cp:revision>1</cp:revision>
  <cp:lastPrinted>2025-11-19T12:43:00Z</cp:lastPrinted>
  <dcterms:created xsi:type="dcterms:W3CDTF">2025-11-19T12:36:00Z</dcterms:created>
  <dcterms:modified xsi:type="dcterms:W3CDTF">2025-11-19T12:46:00Z</dcterms:modified>
</cp:coreProperties>
</file>